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жовтня 2017 року </w:t>
        <w:tab/>
        <w:tab/>
        <w:tab/>
        <w:tab/>
        <w:t xml:space="preserve">№ 739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початок опалювального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2017/18 років у закладах освіти,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охорони здоров’я та культури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6, ст. 41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Закону України “Про місцеві державні адміністрації”, 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21.07.2005 № 630, у зв’язку зі зниженням середньодобової температури зовнішнього повітря та, враховуючи листи відділу освіти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04.10.2017 № 1-13/795,  Пустомитівської центральної районної лікарні від 04.10.2017 № 2248 та відділу культури районної державної адміністрації від 04.10.2017 № 592: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120" w:line="240" w:lineRule="auto"/>
        <w:ind w:left="14" w:right="10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1.Встановити початок опалювального сезону для закладів освіти, медицини, культури та дитячих дошкільних установ з 5 жовтня 2017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52"/>
        </w:tabs>
        <w:spacing w:after="0" w:before="0" w:line="240" w:lineRule="auto"/>
        <w:ind w:left="14" w:right="10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2.Відділу освіти районної державної адміністрації (М.Лісна), Пустомитівській центральній районній лікарні (І.Лабай), відділу культури районної державної адміністрації (О.Биць), міському, селищному, сільським головам,  ПП РОЖ «Лапаївка»: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52"/>
        </w:tabs>
        <w:spacing w:after="0" w:before="0" w:line="240" w:lineRule="auto"/>
        <w:ind w:left="14" w:right="10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2.1.Впродовж опалювального сезону забезпечити безперебійну роботу котелень, що належать до їх підпорядкування та подачу теплоносія споживачам.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2.2.Інформацію про запуск котелень подавати щоденно до 10-00 години електронною поштою на адресу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pustomyty_vjkg@ukr.net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відділу житлово-комунального господарства та будівництва районної державної адміністрації до повного їх запуску та стовідсоткової подачі теплоносія споживачам за формою згідно з додатком 1, а в подальшому - щотижнево (щочетверга) до завершення опалювального сезону.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2.3.Про виникнення аварійних ситуацій на підпорядкованих об’єктах у невідкладному порядку інформувати відділ житлово-комунального господарства та будівництва районної державної адміністрації за формою згідно з додатком 2.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3.Пустомитівському відділенню ПАТ «Львівгаз» (Р.Сосновському) забезпечити у встановленому порядку своєчасне розпломбування котелень та газових  приладів, які були опломбовані після закінчення опалювального сезону 2016/17 років.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4.Створити районну робочу групу для надання  дієвої  допомоги підприємствам, установам та організаціям у вирішенні  проблемних  питань, які можуть виникати  в період входження в опалювальний сезон 2017/18  років, а в подальшому для забезпечення сталої роботи господарського комплексу району протягом зимового періоду 2017/18 років та затвердити її склад згідно з додатком 3.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5.Відділу житлово-комунального господарства та будівництва районної державної адміністрації (Л.Рибак) проводити щоденний моніторинг запуску котелень та подачі теплоносія споживачам і за його результатами інформувати департамент розвитку та експлуатації житлово-комунального господарства облдержадміністрації.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6.Головному редактору районного часопису «Голос народу» (Р.Скочиляс) розмістити розпорядження в районному часописі  «Голос народу».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7.Контроль за виконанням розпорядження покласти на заступника голови районної державної адміністрації  І.Хруня.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/підпис/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                   </w:t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3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                                                                                                                            від 4 вересня 2017 року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739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робочої групу для надання дієвої допомоги підприємствам, установам та організаціям у вирішенні проблемних питань, які можуть виникати  в період входження в опалювальний сезон 2017/18  року, а в подальшому для забезпечення сталої роботи господарського комплексу району протягом зимового періоду 2017/18 років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І.Хрунь                                       - заступник голови районної державної адміністрації, голова районної робочої групи;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Л.Рибак                                       - начальник відділу житлово-комунального господарства та будівництва, заступник голови робочої групи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Члени робочої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В.Гладун                                      - начальник відділу з питань цивільного захисту                                                                          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адміністрації;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А.Гарін                                         - начальник Пустомитівського РВ ГУ ДСНС                  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України у Львівській області (за згодою);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Р. Сосновський                             керуючий Пустомитівського відділення ПАТ «Львівгаз» (за згодою);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І.Казмірчук                                  - начальник Пустомитівського району  електричних мереж (за згодою);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right="0" w:hanging="35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М.Лісна                                        - начальник відділу освіти районної державної  адміністрації ;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right="0" w:hanging="35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4" w:right="0" w:hanging="354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І.Лабай</w:t>
        <w:tab/>
        <w:t xml:space="preserve">- головний лікар Пустомитівської центральної районної лікарні (за згодою);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О.Биць</w:t>
        <w:tab/>
        <w:tab/>
        <w:tab/>
        <w:t xml:space="preserve">           - головний спеціаліст відділу культури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М.Степований                              - начальник управління соціального захисту          населення районної державної адміністрації;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86" w:right="0" w:hanging="36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Л.Луків                                        - провідний спеціаліст відділу житлово-комунального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0" w:right="0" w:hanging="3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господарства  та будівництва районної державної адміністрації.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селищний, сільські голови  у разі необхідності (за згодою).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/підпис/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1906" w:w="16838" w:orient="landscape"/>
          <w:pgMar w:bottom="1134" w:top="1134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3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вересня 2017 року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1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739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24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45.0" w:type="dxa"/>
        <w:jc w:val="left"/>
        <w:tblInd w:w="-133.0" w:type="dxa"/>
        <w:tblLayout w:type="fixed"/>
        <w:tblLook w:val="0000"/>
      </w:tblPr>
      <w:tblGrid>
        <w:gridCol w:w="2745"/>
        <w:gridCol w:w="2970"/>
        <w:gridCol w:w="4665"/>
        <w:gridCol w:w="2415"/>
        <w:gridCol w:w="960"/>
        <w:gridCol w:w="890"/>
        <w:gridCol w:w="10"/>
        <w:gridCol w:w="30"/>
        <w:gridCol w:w="10"/>
        <w:gridCol w:w="30"/>
        <w:gridCol w:w="10"/>
        <w:gridCol w:w="10"/>
        <w:tblGridChange w:id="0">
          <w:tblGrid>
            <w:gridCol w:w="2745"/>
            <w:gridCol w:w="2970"/>
            <w:gridCol w:w="4665"/>
            <w:gridCol w:w="2415"/>
            <w:gridCol w:w="960"/>
            <w:gridCol w:w="890"/>
            <w:gridCol w:w="10"/>
            <w:gridCol w:w="30"/>
            <w:gridCol w:w="10"/>
            <w:gridCol w:w="30"/>
            <w:gridCol w:w="10"/>
            <w:gridCol w:w="10"/>
          </w:tblGrid>
        </w:tblGridChange>
      </w:tblGrid>
      <w:tr>
        <w:trPr>
          <w:trHeight w:val="240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Інформація про аварійні ситуації на об'єктах житлово-комунального господарства*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Населений пункт, де виникли аварійні ситуації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 житлово-комунального господарства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Короткий опис аварійної ситуації, причини виникнення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Заходи, які вживаються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усунення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821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gridSpan w:val="8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300" w:hRule="atLeast"/>
        </w:trPr>
        <w:tc>
          <w:tcPr>
            <w:shd w:fill="ffffff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 разі виникнення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/підпис/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pustomyty_vjkg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